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04E3">
      <w:pPr>
        <w:pStyle w:val="Tytu"/>
      </w:pPr>
      <w:r>
        <w:t>Przeliczanie współrzędnych z jednego układu prostokątnego na drugi</w:t>
      </w:r>
    </w:p>
    <w:p w:rsidR="00000000" w:rsidRDefault="000904E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Transformacja współrzędnych dla </w:t>
      </w:r>
      <w:r>
        <w:rPr>
          <w:rFonts w:ascii="Arial" w:hAnsi="Arial"/>
          <w:u w:val="dotted"/>
        </w:rPr>
        <w:t xml:space="preserve"> 3 </w:t>
      </w:r>
      <w:r>
        <w:rPr>
          <w:rFonts w:ascii="Arial" w:hAnsi="Arial"/>
        </w:rPr>
        <w:t xml:space="preserve"> punktów dostosowania</w:t>
      </w:r>
    </w:p>
    <w:p w:rsidR="00000000" w:rsidRDefault="000904E3">
      <w:pPr>
        <w:tabs>
          <w:tab w:val="left" w:pos="3686"/>
          <w:tab w:val="left" w:pos="4962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  <w:i/>
        </w:rPr>
        <w:t>u</w:t>
      </w:r>
      <w:r>
        <w:rPr>
          <w:rFonts w:ascii="Arial" w:hAnsi="Arial"/>
          <w:b/>
        </w:rPr>
        <w:t xml:space="preserve"> =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</w:rPr>
        <w:t>v</w:t>
      </w:r>
      <w:r>
        <w:rPr>
          <w:rFonts w:ascii="Arial" w:hAnsi="Arial"/>
          <w:b/>
        </w:rPr>
        <w:t xml:space="preserve"> =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"/>
        <w:gridCol w:w="853"/>
        <w:gridCol w:w="45"/>
        <w:gridCol w:w="1213"/>
        <w:gridCol w:w="1259"/>
        <w:gridCol w:w="32"/>
        <w:gridCol w:w="160"/>
        <w:gridCol w:w="1016"/>
        <w:gridCol w:w="45"/>
        <w:gridCol w:w="159"/>
        <w:gridCol w:w="1001"/>
        <w:gridCol w:w="17"/>
        <w:gridCol w:w="1153"/>
        <w:gridCol w:w="1170"/>
        <w:gridCol w:w="1311"/>
        <w:gridCol w:w="1301"/>
        <w:gridCol w:w="10"/>
        <w:gridCol w:w="958"/>
        <w:gridCol w:w="3154"/>
        <w:gridCol w:w="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6" w:type="dxa"/>
          <w:cantSplit/>
          <w:trHeight w:hRule="exact" w:val="280"/>
          <w:jc w:val="center"/>
        </w:trPr>
        <w:tc>
          <w:tcPr>
            <w:tcW w:w="8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59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0904E3">
            <w:pPr>
              <w:ind w:left="-2" w:firstLine="2"/>
              <w:jc w:val="center"/>
            </w:pP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ind w:left="-121" w:right="-126"/>
              <w:jc w:val="center"/>
            </w:pPr>
            <w:r>
              <w:rPr>
                <w:sz w:val="18"/>
              </w:rPr>
              <w:t>Oznacz</w:t>
            </w:r>
            <w:r>
              <w:rPr>
                <w:sz w:val="18"/>
              </w:rPr>
              <w:t>enie</w:t>
            </w:r>
            <w:r>
              <w:t xml:space="preserve"> </w:t>
            </w:r>
            <w:r>
              <w:t>lub nr pun</w:t>
            </w:r>
            <w:r>
              <w:t>k</w:t>
            </w:r>
            <w:r>
              <w:t>tu</w:t>
            </w:r>
          </w:p>
        </w:tc>
        <w:tc>
          <w:tcPr>
            <w:tcW w:w="4927" w:type="dxa"/>
            <w:gridSpan w:val="9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  <w:r>
              <w:t>Układ pierwotny</w:t>
            </w:r>
          </w:p>
        </w:tc>
        <w:tc>
          <w:tcPr>
            <w:tcW w:w="4961" w:type="dxa"/>
            <w:gridSpan w:val="6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00000" w:rsidRDefault="000904E3">
            <w:pPr>
              <w:jc w:val="center"/>
            </w:pPr>
            <w:r>
              <w:t>Układ wtórny</w:t>
            </w:r>
          </w:p>
        </w:tc>
        <w:tc>
          <w:tcPr>
            <w:tcW w:w="958" w:type="dxa"/>
            <w:vMerge w:val="restart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00000" w:rsidRDefault="000904E3">
            <w:pPr>
              <w:ind w:left="-104" w:right="-70"/>
              <w:jc w:val="center"/>
            </w:pPr>
            <w:r>
              <w:rPr>
                <w:vertAlign w:val="subscript"/>
              </w:rPr>
              <w:t xml:space="preserve"> </w:t>
            </w:r>
            <w:r>
              <w:t>Oznaczenie</w:t>
            </w:r>
            <w:r>
              <w:t xml:space="preserve"> lub nr pun</w:t>
            </w:r>
            <w:r>
              <w:t>k</w:t>
            </w:r>
            <w:r>
              <w:t>tu</w:t>
            </w:r>
          </w:p>
        </w:tc>
        <w:tc>
          <w:tcPr>
            <w:tcW w:w="3154" w:type="dxa"/>
            <w:vMerge w:val="restart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  <w:r>
              <w:t>W</w:t>
            </w:r>
            <w:r>
              <w:t>zory</w:t>
            </w:r>
            <w:r>
              <w:t>,</w:t>
            </w:r>
            <w:r>
              <w:t xml:space="preserve"> </w:t>
            </w:r>
            <w:r>
              <w:t>o</w:t>
            </w:r>
            <w:r>
              <w:t>b</w:t>
            </w:r>
            <w:r>
              <w:t>liczenia pomocnicze,</w:t>
            </w:r>
            <w:r>
              <w:t xml:space="preserve"> </w:t>
            </w:r>
            <w:r>
              <w:t>uwagi</w:t>
            </w:r>
            <w:r>
              <w:t>,</w:t>
            </w:r>
            <w:r>
              <w:t xml:space="preserve"> </w:t>
            </w:r>
            <w:r>
              <w:t>szkice</w: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55"/>
          <w:jc w:val="center"/>
        </w:trPr>
        <w:tc>
          <w:tcPr>
            <w:tcW w:w="879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2517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904E3">
            <w:pPr>
              <w:jc w:val="center"/>
            </w:pPr>
            <w:r>
              <w:t>Współrzędne</w:t>
            </w:r>
          </w:p>
          <w:p w:rsidR="00000000" w:rsidRDefault="000904E3">
            <w:pPr>
              <w:jc w:val="center"/>
            </w:pPr>
          </w:p>
        </w:tc>
        <w:tc>
          <w:tcPr>
            <w:tcW w:w="241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  <w:r>
              <w:t>Przyrosty</w:t>
            </w:r>
          </w:p>
        </w:tc>
        <w:tc>
          <w:tcPr>
            <w:tcW w:w="2339" w:type="dxa"/>
            <w:gridSpan w:val="3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  <w:r>
              <w:t>Przyrosty</w:t>
            </w:r>
          </w:p>
        </w:tc>
        <w:tc>
          <w:tcPr>
            <w:tcW w:w="26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00000" w:rsidRDefault="000904E3">
            <w:pPr>
              <w:jc w:val="center"/>
            </w:pPr>
            <w:r>
              <w:t>Współrzędne</w:t>
            </w:r>
          </w:p>
        </w:tc>
        <w:tc>
          <w:tcPr>
            <w:tcW w:w="958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63"/>
          <w:jc w:val="center"/>
        </w:trPr>
        <w:tc>
          <w:tcPr>
            <w:tcW w:w="879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P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perscript"/>
              </w:rPr>
              <w:t>P</w:t>
            </w:r>
          </w:p>
        </w:tc>
        <w:tc>
          <w:tcPr>
            <w:tcW w:w="1208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P</w:t>
            </w:r>
          </w:p>
        </w:tc>
        <w:tc>
          <w:tcPr>
            <w:tcW w:w="1202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sym w:font="Symbol" w:char="F044"/>
            </w:r>
            <w:r>
              <w:rPr>
                <w:i/>
              </w:rPr>
              <w:t>y</w:t>
            </w:r>
            <w:r>
              <w:rPr>
                <w:i/>
                <w:vertAlign w:val="superscript"/>
              </w:rPr>
              <w:t>P</w:t>
            </w:r>
          </w:p>
        </w:tc>
        <w:tc>
          <w:tcPr>
            <w:tcW w:w="117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W</w:t>
            </w:r>
          </w:p>
        </w:tc>
        <w:tc>
          <w:tcPr>
            <w:tcW w:w="116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sym w:font="Symbol" w:char="F044"/>
            </w:r>
            <w:r>
              <w:rPr>
                <w:i/>
              </w:rPr>
              <w:t>y</w:t>
            </w:r>
            <w:r>
              <w:rPr>
                <w:i/>
                <w:vertAlign w:val="superscript"/>
              </w:rPr>
              <w:t>W</w:t>
            </w:r>
          </w:p>
        </w:tc>
        <w:tc>
          <w:tcPr>
            <w:tcW w:w="1311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W</w:t>
            </w:r>
          </w:p>
        </w:tc>
        <w:tc>
          <w:tcPr>
            <w:tcW w:w="131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perscript"/>
              </w:rPr>
              <w:t>W</w:t>
            </w:r>
          </w:p>
        </w:tc>
        <w:tc>
          <w:tcPr>
            <w:tcW w:w="958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660.2pt;margin-top:31pt;width:78.75pt;height:44.25pt;z-index:251657728;mso-position-horizontal-relative:text;mso-position-vertical-relative:text" o:allowincell="f" filled="f" stroked="f">
                  <v:textbox inset="0,2mm,0,0">
                    <w:txbxContent>
                      <w:p w:rsidR="00000000" w:rsidRDefault="000904E3">
                        <w:r>
                          <w:t>...............................</w:t>
                        </w:r>
                      </w:p>
                      <w:p w:rsidR="00000000" w:rsidRDefault="000904E3"/>
                      <w:p w:rsidR="00000000" w:rsidRDefault="000904E3">
                        <w:r>
                          <w:t>...............................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tcBorders>
              <w:top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00000" w:rsidRDefault="000904E3">
            <w:pPr>
              <w:ind w:right="-119"/>
              <w:rPr>
                <w:sz w:val="16"/>
              </w:rPr>
            </w:pPr>
            <w:r>
              <w:rPr>
                <w:sz w:val="16"/>
              </w:rPr>
              <w:t>Obliczenie współrzędnych bieguna prz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kszta</w:t>
            </w:r>
            <w:r>
              <w:rPr>
                <w:sz w:val="16"/>
              </w:rPr>
              <w:t>ł</w:t>
            </w:r>
            <w:r>
              <w:rPr>
                <w:sz w:val="16"/>
              </w:rPr>
              <w:t xml:space="preserve">cenia </w:t>
            </w:r>
            <w:r>
              <w:rPr>
                <w:i/>
                <w:sz w:val="16"/>
              </w:rPr>
              <w:t xml:space="preserve">B </w:t>
            </w:r>
            <w:r>
              <w:rPr>
                <w:sz w:val="16"/>
              </w:rPr>
              <w:t>w obu układach</w:t>
            </w:r>
            <w:r>
              <w:rPr>
                <w:sz w:val="16"/>
              </w:rPr>
              <w:t>:</w:t>
            </w:r>
          </w:p>
          <w:p w:rsidR="00000000" w:rsidRDefault="000904E3">
            <w:pPr>
              <w:ind w:right="-119"/>
              <w:rPr>
                <w:sz w:val="16"/>
              </w:rPr>
            </w:pPr>
            <w:r>
              <w:rPr>
                <w:sz w:val="16"/>
              </w:rPr>
              <w:t xml:space="preserve">( </w:t>
            </w:r>
            <w:r>
              <w:rPr>
                <w:i/>
                <w:sz w:val="16"/>
              </w:rPr>
              <w:t>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 xml:space="preserve"> liczba </w:t>
            </w:r>
            <w:r>
              <w:rPr>
                <w:sz w:val="16"/>
              </w:rPr>
              <w:t>punktów dostosowania)</w:t>
            </w:r>
          </w:p>
          <w:p w:rsidR="00000000" w:rsidRDefault="000904E3">
            <w:pPr>
              <w:ind w:right="-119"/>
              <w:rPr>
                <w:sz w:val="16"/>
              </w:rPr>
            </w:pPr>
            <w:r>
              <w:rPr>
                <w:position w:val="-44"/>
                <w:sz w:val="16"/>
              </w:rPr>
              <w:object w:dxaOrig="140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15pt;height:48pt" o:ole="" fillcolor="window">
                  <v:imagedata r:id="rId4" o:title=""/>
                </v:shape>
                <o:OLEObject Type="Embed" ProgID="Equation.2" ShapeID="_x0000_i1025" DrawAspect="Content" ObjectID="_1598116788" r:id="rId5"/>
              </w:object>
            </w:r>
          </w:p>
          <w:p w:rsidR="00000000" w:rsidRDefault="000904E3">
            <w:pPr>
              <w:rPr>
                <w:sz w:val="16"/>
              </w:rPr>
            </w:pPr>
            <w:r>
              <w:rPr>
                <w:position w:val="-44"/>
                <w:sz w:val="16"/>
              </w:rPr>
              <w:object w:dxaOrig="1460" w:dyaOrig="960">
                <v:shape id="_x0000_i1026" type="#_x0000_t75" style="width:73.15pt;height:48pt" o:ole="" fillcolor="window">
                  <v:imagedata r:id="rId6" o:title=""/>
                </v:shape>
                <o:OLEObject Type="Embed" ProgID="Equation.2" ShapeID="_x0000_i1026" DrawAspect="Content" ObjectID="_1598116789" r:id="rId7"/>
              </w:object>
            </w:r>
          </w:p>
          <w:p w:rsidR="00000000" w:rsidRDefault="000904E3">
            <w:pPr>
              <w:pStyle w:val="Tekstpodstawowy"/>
            </w:pPr>
          </w:p>
          <w:p w:rsidR="00000000" w:rsidRDefault="000904E3">
            <w:pPr>
              <w:pStyle w:val="Tekstpodstawowy"/>
            </w:pPr>
            <w:r>
              <w:t xml:space="preserve">Obliczenie </w:t>
            </w:r>
            <w:r>
              <w:t xml:space="preserve">w obu układach </w:t>
            </w:r>
            <w:r>
              <w:t>przyr</w:t>
            </w:r>
            <w:r>
              <w:t>o</w:t>
            </w:r>
            <w:r>
              <w:t>stów p</w:t>
            </w:r>
            <w:r>
              <w:t>o</w:t>
            </w:r>
            <w:r>
              <w:t>między</w:t>
            </w:r>
            <w:r>
              <w:t xml:space="preserve"> </w:t>
            </w:r>
            <w:r>
              <w:t>poszcz</w:t>
            </w:r>
            <w:r>
              <w:t>e</w:t>
            </w:r>
            <w:r>
              <w:t>gólnymi punktami</w:t>
            </w:r>
            <w:r>
              <w:t xml:space="preserve"> dostosow</w:t>
            </w:r>
            <w:r>
              <w:t>a</w:t>
            </w:r>
            <w:r>
              <w:t>nia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 xml:space="preserve">biegunem </w:t>
            </w:r>
            <w:r>
              <w:t>(</w:t>
            </w:r>
            <w:r>
              <w:t xml:space="preserve">zamieścić </w:t>
            </w:r>
            <w:r>
              <w:t>w osobnej tabeli):</w:t>
            </w:r>
          </w:p>
          <w:p w:rsidR="00000000" w:rsidRDefault="000904E3">
            <w:pPr>
              <w:jc w:val="both"/>
              <w:rPr>
                <w:sz w:val="16"/>
              </w:rPr>
            </w:pPr>
            <w:r>
              <w:rPr>
                <w:i/>
                <w:position w:val="-26"/>
              </w:rPr>
              <w:object w:dxaOrig="2400" w:dyaOrig="580">
                <v:shape id="_x0000_i1027" type="#_x0000_t75" style="width:120pt;height:28.9pt" o:ole="" fillcolor="window">
                  <v:imagedata r:id="rId8" o:title=""/>
                </v:shape>
                <o:OLEObject Type="Embed" ProgID="Equation.2" ShapeID="_x0000_i1027" DrawAspect="Content" ObjectID="_1598116790" r:id="rId9"/>
              </w:object>
            </w:r>
          </w:p>
          <w:p w:rsidR="00000000" w:rsidRDefault="000904E3">
            <w:pPr>
              <w:ind w:right="-119" w:hanging="162"/>
              <w:jc w:val="center"/>
              <w:rPr>
                <w:sz w:val="16"/>
              </w:rPr>
            </w:pPr>
          </w:p>
          <w:p w:rsidR="00000000" w:rsidRDefault="000904E3">
            <w:pPr>
              <w:ind w:right="-119" w:hanging="162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Obliczenie współczynników transformacji: </w:t>
            </w:r>
            <w:r>
              <w:rPr>
                <w:i/>
                <w:sz w:val="16"/>
              </w:rPr>
              <w:t>u</w:t>
            </w:r>
            <w:r>
              <w:rPr>
                <w:i/>
                <w:sz w:val="16"/>
              </w:rPr>
              <w:t>,</w:t>
            </w:r>
            <w:r>
              <w:rPr>
                <w:i/>
                <w:sz w:val="16"/>
                <w:vertAlign w:val="subscript"/>
              </w:rPr>
              <w:t xml:space="preserve"> </w:t>
            </w:r>
            <w:r>
              <w:rPr>
                <w:i/>
                <w:sz w:val="16"/>
              </w:rPr>
              <w:t>v.</w:t>
            </w:r>
          </w:p>
          <w:p w:rsidR="00000000" w:rsidRDefault="000904E3">
            <w:pPr>
              <w:ind w:right="-119" w:hanging="162"/>
              <w:jc w:val="center"/>
              <w:rPr>
                <w:i/>
                <w:sz w:val="16"/>
              </w:rPr>
            </w:pPr>
            <w:r>
              <w:rPr>
                <w:i/>
                <w:position w:val="-26"/>
                <w:sz w:val="16"/>
              </w:rPr>
              <w:object w:dxaOrig="2760" w:dyaOrig="639">
                <v:shape id="_x0000_i1028" type="#_x0000_t75" style="width:138pt;height:31.9pt" o:ole="" fillcolor="window">
                  <v:imagedata r:id="rId10" o:title=""/>
                </v:shape>
                <o:OLEObject Type="Embed" ProgID="Equation.2" ShapeID="_x0000_i1028" DrawAspect="Content" ObjectID="_1598116791" r:id="rId11"/>
              </w:object>
            </w:r>
          </w:p>
          <w:p w:rsidR="00000000" w:rsidRDefault="000904E3">
            <w:pPr>
              <w:ind w:right="-119" w:hanging="162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n  </w:t>
            </w:r>
            <w:r>
              <w:rPr>
                <w:sz w:val="16"/>
              </w:rPr>
              <w:t>tabel</w:t>
            </w:r>
          </w:p>
          <w:p w:rsidR="00000000" w:rsidRDefault="000904E3">
            <w:pPr>
              <w:ind w:right="-119" w:hanging="162"/>
              <w:jc w:val="center"/>
              <w:rPr>
                <w:sz w:val="16"/>
              </w:rPr>
            </w:pPr>
          </w:p>
          <w:p w:rsidR="00000000" w:rsidRDefault="000904E3">
            <w:pPr>
              <w:pStyle w:val="Tekstpodstawowywcity"/>
            </w:pPr>
            <w:r>
              <w:t>Obl</w:t>
            </w:r>
            <w:r>
              <w:t>iczenie przyrostów w układzie wtórnym pomiędzy kolejnymi punktami</w:t>
            </w:r>
            <w:r>
              <w:t>,</w:t>
            </w:r>
            <w:r>
              <w:t xml:space="preserve"> na podstawie analogicznych przyrostów w układzie pie</w:t>
            </w:r>
            <w:r>
              <w:t>r</w:t>
            </w:r>
            <w:r>
              <w:t>wo</w:t>
            </w:r>
            <w:r>
              <w:t>t</w:t>
            </w:r>
            <w:r>
              <w:t>nym:</w:t>
            </w:r>
          </w:p>
          <w:p w:rsidR="00000000" w:rsidRDefault="000904E3">
            <w:pPr>
              <w:ind w:hanging="21"/>
              <w:jc w:val="both"/>
              <w:rPr>
                <w:sz w:val="16"/>
              </w:rPr>
            </w:pPr>
            <w:r>
              <w:rPr>
                <w:position w:val="-28"/>
                <w:sz w:val="16"/>
              </w:rPr>
              <w:object w:dxaOrig="2000" w:dyaOrig="600">
                <v:shape id="_x0000_i1029" type="#_x0000_t75" style="width:100.15pt;height:30pt" o:ole="" fillcolor="window">
                  <v:imagedata r:id="rId12" o:title=""/>
                </v:shape>
                <o:OLEObject Type="Embed" ProgID="Equation.2" ShapeID="_x0000_i1029" DrawAspect="Content" ObjectID="_1598116792" r:id="rId13"/>
              </w:object>
            </w: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val="23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  <w:r>
              <w:rPr>
                <w:noProof/>
              </w:rPr>
              <w:pict>
                <v:shape id="_x0000_s1038" type="#_x0000_t202" style="position:absolute;left:0;text-align:left;margin-left:659.65pt;margin-top:22.95pt;width:78.75pt;height:44.25pt;z-index:251658752;mso-position-horizontal-relative:text;mso-position-vertical-relative:text" o:allowincell="f" filled="f" stroked="f">
                  <v:textbox inset="0,2mm,0,0">
                    <w:txbxContent>
                      <w:p w:rsidR="00000000" w:rsidRDefault="000904E3">
                        <w:r>
                          <w:t>........</w:t>
                        </w:r>
                        <w:r>
                          <w:t>.......................</w:t>
                        </w:r>
                      </w:p>
                      <w:p w:rsidR="00000000" w:rsidRDefault="000904E3"/>
                      <w:p w:rsidR="00000000" w:rsidRDefault="000904E3">
                        <w:r>
                          <w:t>...............................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  <w:rPr>
                <w:i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ind w:hanging="21"/>
              <w:jc w:val="both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</w:tcPr>
          <w:p w:rsidR="00000000" w:rsidRDefault="000904E3">
            <w:pPr>
              <w:ind w:hanging="21"/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6" type="#_x0000_t88" style="position:absolute;left:0;text-align:left;margin-left:671.35pt;margin-top:311.55pt;width:7.05pt;height:94.45pt;rotation:90;z-index:251656704;mso-position-horizontal-relative:text;mso-position-vertical-relative:page" o:allowincell="f" strokeweight=".5pt">
                  <w10:wrap anchory="page"/>
                  <w10:anchorlock/>
                </v:shape>
              </w:pict>
            </w: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3" w:type="dxa"/>
          <w:cantSplit/>
          <w:trHeight w:hRule="exact" w:val="280"/>
          <w:jc w:val="center"/>
        </w:trPr>
        <w:tc>
          <w:tcPr>
            <w:tcW w:w="87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gridSpan w:val="2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31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</w:tbl>
    <w:p w:rsidR="00000000" w:rsidRDefault="000904E3">
      <w:pPr>
        <w:jc w:val="center"/>
        <w:rPr>
          <w:rFonts w:ascii="Arial" w:hAnsi="Arial"/>
        </w:rPr>
      </w:pPr>
    </w:p>
    <w:p w:rsidR="00000000" w:rsidRDefault="000904E3">
      <w:pPr>
        <w:jc w:val="center"/>
        <w:rPr>
          <w:rFonts w:ascii="Arial" w:hAnsi="Arial"/>
        </w:rPr>
      </w:pPr>
    </w:p>
    <w:p w:rsidR="00000000" w:rsidRDefault="000904E3">
      <w:pPr>
        <w:jc w:val="center"/>
        <w:rPr>
          <w:sz w:val="24"/>
        </w:rPr>
      </w:pPr>
      <w:r>
        <w:rPr>
          <w:sz w:val="24"/>
        </w:rPr>
        <w:lastRenderedPageBreak/>
        <w:t xml:space="preserve">Obliczenie </w:t>
      </w:r>
      <w:r>
        <w:rPr>
          <w:sz w:val="24"/>
        </w:rPr>
        <w:t xml:space="preserve">w obu układach </w:t>
      </w:r>
      <w:r>
        <w:rPr>
          <w:sz w:val="24"/>
        </w:rPr>
        <w:t>przyr</w:t>
      </w:r>
      <w:r>
        <w:rPr>
          <w:sz w:val="24"/>
        </w:rPr>
        <w:t>o</w:t>
      </w:r>
      <w:r>
        <w:rPr>
          <w:sz w:val="24"/>
        </w:rPr>
        <w:t>stów p</w:t>
      </w:r>
      <w:r>
        <w:rPr>
          <w:sz w:val="24"/>
        </w:rPr>
        <w:t>o</w:t>
      </w:r>
      <w:r>
        <w:rPr>
          <w:sz w:val="24"/>
        </w:rPr>
        <w:t>między</w:t>
      </w:r>
      <w:r>
        <w:rPr>
          <w:sz w:val="24"/>
        </w:rPr>
        <w:t xml:space="preserve"> </w:t>
      </w:r>
      <w:r>
        <w:rPr>
          <w:sz w:val="24"/>
        </w:rPr>
        <w:t>poszcz</w:t>
      </w:r>
      <w:r>
        <w:rPr>
          <w:sz w:val="24"/>
        </w:rPr>
        <w:t>e</w:t>
      </w:r>
      <w:r>
        <w:rPr>
          <w:sz w:val="24"/>
        </w:rPr>
        <w:t>gólnymi punktami</w:t>
      </w:r>
      <w:r>
        <w:rPr>
          <w:sz w:val="24"/>
        </w:rPr>
        <w:t xml:space="preserve"> dostosow</w:t>
      </w:r>
      <w:r>
        <w:rPr>
          <w:sz w:val="24"/>
        </w:rPr>
        <w:t>a</w:t>
      </w:r>
      <w:r>
        <w:rPr>
          <w:sz w:val="24"/>
        </w:rPr>
        <w:t>nia</w:t>
      </w:r>
      <w:r>
        <w:rPr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biegunem</w:t>
      </w:r>
      <w:r>
        <w:rPr>
          <w:sz w:val="24"/>
        </w:rPr>
        <w:t>:</w:t>
      </w:r>
    </w:p>
    <w:p w:rsidR="00000000" w:rsidRDefault="000904E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5"/>
        <w:gridCol w:w="1258"/>
        <w:gridCol w:w="17"/>
        <w:gridCol w:w="1245"/>
        <w:gridCol w:w="1208"/>
        <w:gridCol w:w="1205"/>
        <w:gridCol w:w="1140"/>
        <w:gridCol w:w="30"/>
        <w:gridCol w:w="1170"/>
        <w:gridCol w:w="15"/>
        <w:gridCol w:w="1296"/>
        <w:gridCol w:w="1311"/>
        <w:gridCol w:w="10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0904E3">
            <w:pPr>
              <w:ind w:left="-121" w:right="-126"/>
              <w:jc w:val="center"/>
              <w:rPr>
                <w:sz w:val="12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0904E3">
            <w:pPr>
              <w:ind w:hanging="103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 </w:t>
            </w:r>
            <w:r>
              <w:rPr>
                <w:i/>
                <w:sz w:val="12"/>
              </w:rPr>
              <w:t>X</w:t>
            </w:r>
            <w:r>
              <w:rPr>
                <w:i/>
                <w:position w:val="-8"/>
                <w:sz w:val="12"/>
              </w:rPr>
              <w:object w:dxaOrig="120" w:dyaOrig="220">
                <v:shape id="_x0000_i1030" type="#_x0000_t75" style="width:6pt;height:10.9pt" o:ole="" fillcolor="window">
                  <v:imagedata r:id="rId14" o:title=""/>
                </v:shape>
                <o:OLEObject Type="Embed" ProgID="Equation.2" ShapeID="_x0000_i1030" DrawAspect="Content" ObjectID="_1598116793" r:id="rId15"/>
              </w:object>
            </w:r>
            <w:r>
              <w:rPr>
                <w:i/>
                <w:sz w:val="12"/>
              </w:rPr>
              <w:t>=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0904E3">
            <w:pPr>
              <w:ind w:hanging="102"/>
              <w:rPr>
                <w:sz w:val="12"/>
              </w:rPr>
            </w:pPr>
            <w:r>
              <w:rPr>
                <w:i/>
                <w:sz w:val="12"/>
              </w:rPr>
              <w:t xml:space="preserve"> </w:t>
            </w:r>
            <w:r>
              <w:rPr>
                <w:i/>
                <w:sz w:val="12"/>
              </w:rPr>
              <w:t>Y</w:t>
            </w:r>
            <w:r>
              <w:rPr>
                <w:i/>
                <w:position w:val="-8"/>
                <w:sz w:val="12"/>
              </w:rPr>
              <w:object w:dxaOrig="120" w:dyaOrig="220">
                <v:shape id="_x0000_i1031" type="#_x0000_t75" style="width:6pt;height:10.9pt" o:ole="" fillcolor="window">
                  <v:imagedata r:id="rId16" o:title=""/>
                </v:shape>
                <o:OLEObject Type="Embed" ProgID="Equation.2" ShapeID="_x0000_i1031" DrawAspect="Content" ObjectID="_1598116794" r:id="rId17"/>
              </w:object>
            </w:r>
            <w:r>
              <w:rPr>
                <w:i/>
                <w:sz w:val="12"/>
              </w:rPr>
              <w:t>=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04E3">
            <w:pPr>
              <w:jc w:val="center"/>
              <w:rPr>
                <w:sz w:val="12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0904E3">
            <w:pPr>
              <w:ind w:hanging="69"/>
              <w:rPr>
                <w:sz w:val="12"/>
              </w:rPr>
            </w:pPr>
            <w:r>
              <w:rPr>
                <w:i/>
                <w:sz w:val="12"/>
              </w:rPr>
              <w:t xml:space="preserve"> </w:t>
            </w:r>
            <w:r>
              <w:rPr>
                <w:i/>
                <w:sz w:val="12"/>
              </w:rPr>
              <w:t>X</w:t>
            </w:r>
            <w:r>
              <w:rPr>
                <w:i/>
                <w:position w:val="-8"/>
                <w:sz w:val="12"/>
              </w:rPr>
              <w:object w:dxaOrig="139" w:dyaOrig="220">
                <v:shape id="_x0000_i1032" type="#_x0000_t75" style="width:7.15pt;height:10.9pt" o:ole="" fillcolor="window">
                  <v:imagedata r:id="rId18" o:title=""/>
                </v:shape>
                <o:OLEObject Type="Embed" ProgID="Equation.2" ShapeID="_x0000_i1032" DrawAspect="Content" ObjectID="_1598116795" r:id="rId19"/>
              </w:object>
            </w:r>
            <w:r>
              <w:rPr>
                <w:i/>
                <w:sz w:val="12"/>
              </w:rPr>
              <w:t>=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0000" w:rsidRDefault="000904E3">
            <w:pPr>
              <w:ind w:hanging="75"/>
              <w:rPr>
                <w:sz w:val="12"/>
              </w:rPr>
            </w:pPr>
            <w:r>
              <w:rPr>
                <w:i/>
                <w:sz w:val="12"/>
              </w:rPr>
              <w:t xml:space="preserve"> </w:t>
            </w:r>
            <w:r>
              <w:rPr>
                <w:i/>
                <w:sz w:val="12"/>
              </w:rPr>
              <w:t>Y</w:t>
            </w:r>
            <w:r>
              <w:rPr>
                <w:i/>
                <w:position w:val="-8"/>
                <w:sz w:val="12"/>
              </w:rPr>
              <w:object w:dxaOrig="139" w:dyaOrig="220">
                <v:shape id="_x0000_i1033" type="#_x0000_t75" style="width:7.15pt;height:10.9pt" o:ole="" fillcolor="window">
                  <v:imagedata r:id="rId18" o:title=""/>
                </v:shape>
                <o:OLEObject Type="Embed" ProgID="Equation.2" ShapeID="_x0000_i1033" DrawAspect="Content" ObjectID="_1598116796" r:id="rId20"/>
              </w:object>
            </w:r>
            <w:r>
              <w:rPr>
                <w:i/>
                <w:sz w:val="12"/>
              </w:rPr>
              <w:t>=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904E3">
            <w:pPr>
              <w:jc w:val="center"/>
              <w:rPr>
                <w:sz w:val="1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904E3">
            <w:pPr>
              <w:ind w:left="-104" w:right="-70"/>
              <w:jc w:val="center"/>
              <w:rPr>
                <w:sz w:val="12"/>
                <w:vertAlign w:val="subscri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pStyle w:val="Tekstblokowy"/>
            </w:pPr>
            <w:r>
              <w:t>Oznacz</w:t>
            </w:r>
            <w:r>
              <w:t>enie</w:t>
            </w:r>
            <w:r>
              <w:t xml:space="preserve"> </w:t>
            </w:r>
            <w:r>
              <w:t>punktu</w:t>
            </w:r>
            <w:r>
              <w:t xml:space="preserve"> </w:t>
            </w:r>
          </w:p>
          <w:p w:rsidR="00000000" w:rsidRDefault="000904E3">
            <w:pPr>
              <w:ind w:left="-75" w:right="-126" w:hanging="46"/>
              <w:jc w:val="center"/>
            </w:pPr>
            <w:r>
              <w:rPr>
                <w:sz w:val="16"/>
              </w:rPr>
              <w:t>dost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sow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nia</w:t>
            </w:r>
          </w:p>
        </w:tc>
        <w:tc>
          <w:tcPr>
            <w:tcW w:w="4927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  <w:r>
              <w:t>Układ pierwotny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00000" w:rsidRDefault="000904E3">
            <w:pPr>
              <w:jc w:val="center"/>
            </w:pPr>
            <w:r>
              <w:t>Układ wtórny</w:t>
            </w:r>
          </w:p>
        </w:tc>
        <w:tc>
          <w:tcPr>
            <w:tcW w:w="1062" w:type="dxa"/>
            <w:vMerge w:val="restart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ind w:left="-104" w:right="-70"/>
              <w:jc w:val="center"/>
              <w:rPr>
                <w:sz w:val="16"/>
              </w:rPr>
            </w:pPr>
            <w:r>
              <w:rPr>
                <w:vertAlign w:val="subscript"/>
              </w:rPr>
              <w:t xml:space="preserve"> </w:t>
            </w:r>
            <w:r>
              <w:rPr>
                <w:sz w:val="16"/>
              </w:rPr>
              <w:t>Oznaczenie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punktu</w:t>
            </w:r>
            <w:r>
              <w:rPr>
                <w:sz w:val="16"/>
              </w:rPr>
              <w:t xml:space="preserve"> </w:t>
            </w:r>
          </w:p>
          <w:p w:rsidR="00000000" w:rsidRDefault="000904E3">
            <w:pPr>
              <w:ind w:left="-104" w:right="-70"/>
              <w:jc w:val="center"/>
              <w:rPr>
                <w:sz w:val="16"/>
              </w:rPr>
            </w:pPr>
            <w:r>
              <w:rPr>
                <w:sz w:val="16"/>
              </w:rPr>
              <w:t>dostos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wania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  <w:jc w:val="center"/>
        </w:trPr>
        <w:tc>
          <w:tcPr>
            <w:tcW w:w="1025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2517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00000" w:rsidRDefault="000904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Współrzędne</w:t>
            </w:r>
          </w:p>
          <w:p w:rsidR="00000000" w:rsidRDefault="000904E3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00000" w:rsidRDefault="000904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Przyrosty</w:t>
            </w:r>
          </w:p>
        </w:tc>
        <w:tc>
          <w:tcPr>
            <w:tcW w:w="2339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000000" w:rsidRDefault="000904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Współrzędne</w:t>
            </w:r>
          </w:p>
        </w:tc>
        <w:tc>
          <w:tcPr>
            <w:tcW w:w="2622" w:type="dxa"/>
            <w:gridSpan w:val="3"/>
            <w:tcBorders>
              <w:left w:val="nil"/>
              <w:bottom w:val="nil"/>
              <w:right w:val="nil"/>
            </w:tcBorders>
          </w:tcPr>
          <w:p w:rsidR="00000000" w:rsidRDefault="000904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Przyrosty</w:t>
            </w:r>
          </w:p>
        </w:tc>
        <w:tc>
          <w:tcPr>
            <w:tcW w:w="1062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  <w:jc w:val="center"/>
        </w:trPr>
        <w:tc>
          <w:tcPr>
            <w:tcW w:w="1025" w:type="dxa"/>
            <w:vMerge/>
            <w:tcBorders>
              <w:top w:val="doub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P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perscript"/>
              </w:rPr>
              <w:t>P</w:t>
            </w:r>
          </w:p>
        </w:tc>
        <w:tc>
          <w:tcPr>
            <w:tcW w:w="1208" w:type="dxa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P</w:t>
            </w:r>
          </w:p>
        </w:tc>
        <w:tc>
          <w:tcPr>
            <w:tcW w:w="120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sym w:font="Symbol" w:char="F044"/>
            </w:r>
            <w:r>
              <w:rPr>
                <w:i/>
              </w:rPr>
              <w:t>y</w:t>
            </w:r>
            <w:r>
              <w:rPr>
                <w:i/>
                <w:vertAlign w:val="superscript"/>
              </w:rPr>
              <w:t>P</w:t>
            </w:r>
          </w:p>
        </w:tc>
        <w:tc>
          <w:tcPr>
            <w:tcW w:w="117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W</w:t>
            </w:r>
          </w:p>
        </w:tc>
        <w:tc>
          <w:tcPr>
            <w:tcW w:w="1169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perscript"/>
              </w:rPr>
              <w:t>W</w:t>
            </w:r>
          </w:p>
        </w:tc>
        <w:tc>
          <w:tcPr>
            <w:tcW w:w="1311" w:type="dxa"/>
            <w:gridSpan w:val="2"/>
            <w:tcBorders>
              <w:left w:val="nil"/>
              <w:bottom w:val="double" w:sz="4" w:space="0" w:color="auto"/>
            </w:tcBorders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rPr>
                <w:i/>
                <w:vertAlign w:val="superscript"/>
              </w:rPr>
              <w:t>W</w:t>
            </w:r>
          </w:p>
        </w:tc>
        <w:tc>
          <w:tcPr>
            <w:tcW w:w="1311" w:type="dxa"/>
            <w:tcBorders>
              <w:bottom w:val="double" w:sz="4" w:space="0" w:color="auto"/>
              <w:right w:val="nil"/>
            </w:tcBorders>
          </w:tcPr>
          <w:p w:rsidR="00000000" w:rsidRDefault="000904E3">
            <w:pPr>
              <w:jc w:val="center"/>
              <w:rPr>
                <w:i/>
                <w:vertAlign w:val="superscript"/>
              </w:rPr>
            </w:pPr>
            <w:r>
              <w:sym w:font="Symbol" w:char="F044"/>
            </w:r>
            <w:r>
              <w:rPr>
                <w:i/>
              </w:rPr>
              <w:t>y</w:t>
            </w:r>
            <w:r>
              <w:rPr>
                <w:i/>
                <w:vertAlign w:val="superscript"/>
              </w:rPr>
              <w:t>W</w:t>
            </w:r>
          </w:p>
        </w:tc>
        <w:tc>
          <w:tcPr>
            <w:tcW w:w="1062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025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tcBorders>
              <w:top w:val="nil"/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02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tcBorders>
              <w:left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tcBorders>
              <w:lef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02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tcBorders>
              <w:left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tcBorders>
              <w:lef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02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gridSpan w:val="2"/>
            <w:tcBorders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left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tcBorders>
              <w:left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06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02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left w:val="nil"/>
              <w:bottom w:val="nil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102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8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59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2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69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gridSpan w:val="2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904E3">
            <w:pPr>
              <w:jc w:val="center"/>
            </w:pPr>
          </w:p>
        </w:tc>
      </w:tr>
    </w:tbl>
    <w:p w:rsidR="00000000" w:rsidRDefault="000904E3">
      <w:pPr>
        <w:jc w:val="center"/>
      </w:pPr>
    </w:p>
    <w:p w:rsidR="00000000" w:rsidRDefault="000904E3">
      <w:pPr>
        <w:jc w:val="center"/>
      </w:pPr>
    </w:p>
    <w:p w:rsidR="00000000" w:rsidRDefault="000904E3">
      <w:pPr>
        <w:jc w:val="center"/>
      </w:pPr>
    </w:p>
    <w:p w:rsidR="00000000" w:rsidRDefault="000904E3">
      <w:pPr>
        <w:jc w:val="center"/>
        <w:rPr>
          <w:sz w:val="24"/>
        </w:rPr>
      </w:pPr>
      <w:r>
        <w:rPr>
          <w:sz w:val="24"/>
        </w:rPr>
        <w:t>Zestawienie formy rachunkowej do obliczenia współczynników transformacji:</w:t>
      </w:r>
    </w:p>
    <w:p w:rsidR="00000000" w:rsidRDefault="000904E3">
      <w:pPr>
        <w:jc w:val="center"/>
      </w:pPr>
    </w:p>
    <w:p w:rsidR="00000000" w:rsidRDefault="000904E3">
      <w:pPr>
        <w:jc w:val="center"/>
      </w:pPr>
    </w:p>
    <w:p w:rsidR="000904E3" w:rsidRDefault="000904E3">
      <w:pPr>
        <w:jc w:val="center"/>
        <w:rPr>
          <w:sz w:val="24"/>
        </w:rPr>
      </w:pPr>
      <w:r>
        <w:rPr>
          <w:position w:val="-26"/>
          <w:sz w:val="24"/>
        </w:rPr>
        <w:object w:dxaOrig="7800" w:dyaOrig="680">
          <v:shape id="_x0000_i1034" type="#_x0000_t75" style="width:430.5pt;height:48pt" o:ole="" fillcolor="window">
            <v:imagedata r:id="rId21" o:title=""/>
          </v:shape>
          <o:OLEObject Type="Embed" ProgID="Equation.2" ShapeID="_x0000_i1034" DrawAspect="Content" ObjectID="_1598116797" r:id="rId22"/>
        </w:object>
      </w:r>
    </w:p>
    <w:sectPr w:rsidR="000904E3">
      <w:pgSz w:w="16840" w:h="11907" w:orient="landscape" w:code="9"/>
      <w:pgMar w:top="567" w:right="851" w:bottom="567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autoHyphenation/>
  <w:hyphenationZone w:val="25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066E"/>
    <w:rsid w:val="000904E3"/>
    <w:rsid w:val="00FC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16"/>
    </w:rPr>
  </w:style>
  <w:style w:type="paragraph" w:styleId="Tekstpodstawowywcity">
    <w:name w:val="Body Text Indent"/>
    <w:basedOn w:val="Normalny"/>
    <w:semiHidden/>
    <w:pPr>
      <w:ind w:hanging="21"/>
      <w:jc w:val="both"/>
    </w:pPr>
    <w:rPr>
      <w:sz w:val="16"/>
    </w:rPr>
  </w:style>
  <w:style w:type="paragraph" w:styleId="Tekstblokowy">
    <w:name w:val="Block Text"/>
    <w:basedOn w:val="Normalny"/>
    <w:semiHidden/>
    <w:pPr>
      <w:ind w:left="-75" w:right="-126" w:hanging="46"/>
      <w:jc w:val="center"/>
    </w:pPr>
    <w:rPr>
      <w:sz w:val="16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Jagielski A.</dc:creator>
  <cp:lastModifiedBy>Piotr2</cp:lastModifiedBy>
  <cp:revision>2</cp:revision>
  <cp:lastPrinted>1999-10-26T11:55:00Z</cp:lastPrinted>
  <dcterms:created xsi:type="dcterms:W3CDTF">2018-09-10T18:33:00Z</dcterms:created>
  <dcterms:modified xsi:type="dcterms:W3CDTF">2018-09-10T18:33:00Z</dcterms:modified>
</cp:coreProperties>
</file>